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CellMar>
          <w:left w:w="70" w:type="dxa"/>
          <w:right w:w="70" w:type="dxa"/>
        </w:tblCellMar>
        <w:tblLook w:val="04A0"/>
      </w:tblPr>
      <w:tblGrid>
        <w:gridCol w:w="2810"/>
        <w:gridCol w:w="207"/>
        <w:gridCol w:w="6623"/>
      </w:tblGrid>
      <w:tr w:rsidR="00A278F1" w:rsidRPr="00A278F1" w:rsidTr="00227DF0">
        <w:trPr>
          <w:trHeight w:val="315"/>
          <w:jc w:val="center"/>
        </w:trPr>
        <w:tc>
          <w:tcPr>
            <w:tcW w:w="2810" w:type="dxa"/>
            <w:tcBorders>
              <w:top w:val="nil"/>
              <w:left w:val="single" w:sz="4" w:space="0" w:color="auto"/>
              <w:bottom w:val="single" w:sz="4" w:space="0" w:color="auto"/>
              <w:right w:val="nil"/>
            </w:tcBorders>
            <w:shd w:val="clear" w:color="auto" w:fill="auto"/>
            <w:vAlign w:val="center"/>
            <w:hideMark/>
          </w:tcPr>
          <w:p w:rsidR="00A278F1" w:rsidRPr="00A278F1" w:rsidRDefault="00D8402E" w:rsidP="00A278F1">
            <w:pPr>
              <w:spacing w:after="0" w:line="240" w:lineRule="auto"/>
              <w:rPr>
                <w:rFonts w:ascii="Times New Roman" w:eastAsia="Times New Roman" w:hAnsi="Times New Roman"/>
                <w:b/>
                <w:bCs/>
                <w:color w:val="000000"/>
                <w:sz w:val="24"/>
                <w:szCs w:val="24"/>
                <w:lang w:eastAsia="tr-TR"/>
              </w:rPr>
            </w:pPr>
            <w:proofErr w:type="spellStart"/>
            <w:r>
              <w:rPr>
                <w:rFonts w:ascii="Times New Roman" w:eastAsia="Times New Roman" w:hAnsi="Times New Roman"/>
                <w:b/>
                <w:bCs/>
                <w:color w:val="000000"/>
                <w:sz w:val="24"/>
                <w:szCs w:val="24"/>
                <w:lang w:eastAsia="tr-TR"/>
              </w:rPr>
              <w:t>Ü</w:t>
            </w:r>
            <w:r w:rsidR="00A278F1" w:rsidRPr="00A278F1">
              <w:rPr>
                <w:rFonts w:ascii="Times New Roman" w:eastAsia="Times New Roman" w:hAnsi="Times New Roman"/>
                <w:b/>
                <w:bCs/>
                <w:color w:val="000000"/>
                <w:sz w:val="24"/>
                <w:szCs w:val="24"/>
                <w:lang w:eastAsia="tr-TR"/>
              </w:rPr>
              <w:t>nvanı</w:t>
            </w:r>
            <w:proofErr w:type="spellEnd"/>
          </w:p>
        </w:tc>
        <w:tc>
          <w:tcPr>
            <w:tcW w:w="207" w:type="dxa"/>
            <w:tcBorders>
              <w:top w:val="nil"/>
              <w:left w:val="nil"/>
              <w:bottom w:val="single" w:sz="4" w:space="0" w:color="auto"/>
              <w:right w:val="single" w:sz="4" w:space="0" w:color="auto"/>
            </w:tcBorders>
            <w:shd w:val="clear" w:color="auto" w:fill="auto"/>
            <w:noWrap/>
            <w:vAlign w:val="center"/>
            <w:hideMark/>
          </w:tcPr>
          <w:p w:rsidR="00A278F1" w:rsidRPr="00A278F1" w:rsidRDefault="00A278F1" w:rsidP="00A278F1">
            <w:pPr>
              <w:spacing w:after="0" w:line="240" w:lineRule="auto"/>
              <w:jc w:val="center"/>
              <w:rPr>
                <w:rFonts w:ascii="Times New Roman" w:eastAsia="Times New Roman" w:hAnsi="Times New Roman"/>
                <w:color w:val="000000"/>
                <w:sz w:val="24"/>
                <w:szCs w:val="24"/>
                <w:lang w:eastAsia="tr-TR"/>
              </w:rPr>
            </w:pPr>
            <w:r w:rsidRPr="00A278F1">
              <w:rPr>
                <w:rFonts w:ascii="Times New Roman" w:eastAsia="Times New Roman" w:hAnsi="Times New Roman"/>
                <w:color w:val="000000"/>
                <w:sz w:val="24"/>
                <w:szCs w:val="24"/>
                <w:lang w:eastAsia="tr-TR"/>
              </w:rPr>
              <w:t>:</w:t>
            </w:r>
          </w:p>
        </w:tc>
        <w:tc>
          <w:tcPr>
            <w:tcW w:w="6623" w:type="dxa"/>
            <w:tcBorders>
              <w:top w:val="nil"/>
              <w:left w:val="nil"/>
              <w:bottom w:val="single" w:sz="4" w:space="0" w:color="auto"/>
              <w:right w:val="single" w:sz="4" w:space="0" w:color="auto"/>
            </w:tcBorders>
            <w:shd w:val="clear" w:color="auto" w:fill="auto"/>
            <w:vAlign w:val="center"/>
            <w:hideMark/>
          </w:tcPr>
          <w:p w:rsidR="00A278F1" w:rsidRPr="00A278F1" w:rsidRDefault="001F4EEB" w:rsidP="00A278F1">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Fakülte Sekreteri</w:t>
            </w:r>
            <w:r w:rsidR="00D8402E">
              <w:rPr>
                <w:rFonts w:ascii="Times New Roman" w:eastAsia="Times New Roman" w:hAnsi="Times New Roman"/>
                <w:color w:val="000000"/>
                <w:sz w:val="24"/>
                <w:szCs w:val="24"/>
                <w:lang w:eastAsia="tr-TR"/>
              </w:rPr>
              <w:t>/ Taşınır Kontrol Yetkilisi</w:t>
            </w:r>
          </w:p>
        </w:tc>
      </w:tr>
      <w:tr w:rsidR="00A278F1" w:rsidRPr="00A278F1" w:rsidTr="00227DF0">
        <w:trPr>
          <w:trHeight w:val="315"/>
          <w:jc w:val="center"/>
        </w:trPr>
        <w:tc>
          <w:tcPr>
            <w:tcW w:w="2810" w:type="dxa"/>
            <w:tcBorders>
              <w:top w:val="nil"/>
              <w:left w:val="single" w:sz="4" w:space="0" w:color="auto"/>
              <w:bottom w:val="single" w:sz="4" w:space="0" w:color="auto"/>
              <w:right w:val="nil"/>
            </w:tcBorders>
            <w:shd w:val="clear" w:color="auto" w:fill="auto"/>
            <w:vAlign w:val="center"/>
            <w:hideMark/>
          </w:tcPr>
          <w:p w:rsidR="00A278F1" w:rsidRPr="00A278F1" w:rsidRDefault="00A278F1" w:rsidP="00A278F1">
            <w:pPr>
              <w:spacing w:after="0" w:line="240" w:lineRule="auto"/>
              <w:rPr>
                <w:rFonts w:ascii="Times New Roman" w:eastAsia="Times New Roman" w:hAnsi="Times New Roman"/>
                <w:b/>
                <w:bCs/>
                <w:color w:val="000000"/>
                <w:sz w:val="24"/>
                <w:szCs w:val="24"/>
                <w:lang w:eastAsia="tr-TR"/>
              </w:rPr>
            </w:pPr>
            <w:r w:rsidRPr="00A278F1">
              <w:rPr>
                <w:rFonts w:ascii="Times New Roman" w:eastAsia="Times New Roman" w:hAnsi="Times New Roman"/>
                <w:b/>
                <w:bCs/>
                <w:color w:val="000000"/>
                <w:sz w:val="24"/>
                <w:szCs w:val="24"/>
                <w:lang w:eastAsia="tr-TR"/>
              </w:rPr>
              <w:t>Üst Yönetici / Yöneticileri</w:t>
            </w:r>
          </w:p>
        </w:tc>
        <w:tc>
          <w:tcPr>
            <w:tcW w:w="207" w:type="dxa"/>
            <w:tcBorders>
              <w:top w:val="nil"/>
              <w:left w:val="nil"/>
              <w:bottom w:val="single" w:sz="4" w:space="0" w:color="auto"/>
              <w:right w:val="single" w:sz="4" w:space="0" w:color="auto"/>
            </w:tcBorders>
            <w:shd w:val="clear" w:color="auto" w:fill="auto"/>
            <w:noWrap/>
            <w:vAlign w:val="center"/>
            <w:hideMark/>
          </w:tcPr>
          <w:p w:rsidR="00A278F1" w:rsidRPr="00A278F1" w:rsidRDefault="00A278F1" w:rsidP="00A278F1">
            <w:pPr>
              <w:spacing w:after="0" w:line="240" w:lineRule="auto"/>
              <w:jc w:val="center"/>
              <w:rPr>
                <w:rFonts w:ascii="Times New Roman" w:eastAsia="Times New Roman" w:hAnsi="Times New Roman"/>
                <w:color w:val="000000"/>
                <w:sz w:val="24"/>
                <w:szCs w:val="24"/>
                <w:lang w:eastAsia="tr-TR"/>
              </w:rPr>
            </w:pPr>
            <w:r w:rsidRPr="00A278F1">
              <w:rPr>
                <w:rFonts w:ascii="Times New Roman" w:eastAsia="Times New Roman" w:hAnsi="Times New Roman"/>
                <w:color w:val="000000"/>
                <w:sz w:val="24"/>
                <w:szCs w:val="24"/>
                <w:lang w:eastAsia="tr-TR"/>
              </w:rPr>
              <w:t>:</w:t>
            </w:r>
          </w:p>
        </w:tc>
        <w:tc>
          <w:tcPr>
            <w:tcW w:w="6623" w:type="dxa"/>
            <w:tcBorders>
              <w:top w:val="nil"/>
              <w:left w:val="nil"/>
              <w:bottom w:val="single" w:sz="4" w:space="0" w:color="auto"/>
              <w:right w:val="single" w:sz="4" w:space="0" w:color="auto"/>
            </w:tcBorders>
            <w:shd w:val="clear" w:color="auto" w:fill="auto"/>
            <w:vAlign w:val="center"/>
            <w:hideMark/>
          </w:tcPr>
          <w:p w:rsidR="00A278F1" w:rsidRPr="00A278F1" w:rsidRDefault="00A278F1" w:rsidP="00A278F1">
            <w:pPr>
              <w:spacing w:after="0" w:line="240" w:lineRule="auto"/>
              <w:rPr>
                <w:rFonts w:ascii="Times New Roman" w:eastAsia="Times New Roman" w:hAnsi="Times New Roman"/>
                <w:color w:val="000000"/>
                <w:sz w:val="24"/>
                <w:szCs w:val="24"/>
                <w:lang w:eastAsia="tr-TR"/>
              </w:rPr>
            </w:pPr>
            <w:r w:rsidRPr="00A278F1">
              <w:rPr>
                <w:rFonts w:ascii="Times New Roman" w:eastAsia="Times New Roman" w:hAnsi="Times New Roman"/>
                <w:color w:val="000000"/>
                <w:sz w:val="24"/>
                <w:szCs w:val="24"/>
                <w:lang w:eastAsia="tr-TR"/>
              </w:rPr>
              <w:t>Dekan</w:t>
            </w:r>
            <w:r w:rsidR="001F4EEB">
              <w:rPr>
                <w:rFonts w:ascii="Times New Roman" w:eastAsia="Times New Roman" w:hAnsi="Times New Roman"/>
                <w:color w:val="000000"/>
                <w:sz w:val="24"/>
                <w:szCs w:val="24"/>
                <w:lang w:eastAsia="tr-TR"/>
              </w:rPr>
              <w:t xml:space="preserve"> </w:t>
            </w:r>
            <w:r w:rsidRPr="00A278F1">
              <w:rPr>
                <w:rFonts w:ascii="Times New Roman" w:eastAsia="Times New Roman" w:hAnsi="Times New Roman"/>
                <w:color w:val="000000"/>
                <w:sz w:val="24"/>
                <w:szCs w:val="24"/>
                <w:lang w:eastAsia="tr-TR"/>
              </w:rPr>
              <w:t>/</w:t>
            </w:r>
            <w:r w:rsidR="001F4EEB">
              <w:rPr>
                <w:rFonts w:ascii="Times New Roman" w:eastAsia="Times New Roman" w:hAnsi="Times New Roman"/>
                <w:color w:val="000000"/>
                <w:sz w:val="24"/>
                <w:szCs w:val="24"/>
                <w:lang w:eastAsia="tr-TR"/>
              </w:rPr>
              <w:t xml:space="preserve"> </w:t>
            </w:r>
            <w:r w:rsidRPr="00A278F1">
              <w:rPr>
                <w:rFonts w:ascii="Times New Roman" w:eastAsia="Times New Roman" w:hAnsi="Times New Roman"/>
                <w:color w:val="000000"/>
                <w:sz w:val="24"/>
                <w:szCs w:val="24"/>
                <w:lang w:eastAsia="tr-TR"/>
              </w:rPr>
              <w:t>Deka</w:t>
            </w:r>
            <w:r w:rsidR="001F4EEB">
              <w:rPr>
                <w:rFonts w:ascii="Times New Roman" w:eastAsia="Times New Roman" w:hAnsi="Times New Roman"/>
                <w:color w:val="000000"/>
                <w:sz w:val="24"/>
                <w:szCs w:val="24"/>
                <w:lang w:eastAsia="tr-TR"/>
              </w:rPr>
              <w:t>n Yardımcıları</w:t>
            </w:r>
          </w:p>
        </w:tc>
      </w:tr>
    </w:tbl>
    <w:p w:rsidR="00FB6B8D" w:rsidRDefault="00FB6B8D" w:rsidP="00DF5ACA">
      <w:pPr>
        <w:ind w:left="284"/>
      </w:pPr>
    </w:p>
    <w:tbl>
      <w:tblPr>
        <w:tblW w:w="9640" w:type="dxa"/>
        <w:jc w:val="center"/>
        <w:tblCellMar>
          <w:left w:w="70" w:type="dxa"/>
          <w:right w:w="70" w:type="dxa"/>
        </w:tblCellMar>
        <w:tblLook w:val="04A0"/>
      </w:tblPr>
      <w:tblGrid>
        <w:gridCol w:w="2809"/>
        <w:gridCol w:w="200"/>
        <w:gridCol w:w="6631"/>
      </w:tblGrid>
      <w:tr w:rsidR="005544C0" w:rsidRPr="005544C0" w:rsidTr="005D058A">
        <w:trPr>
          <w:trHeight w:val="630"/>
          <w:jc w:val="center"/>
        </w:trPr>
        <w:tc>
          <w:tcPr>
            <w:tcW w:w="2809" w:type="dxa"/>
            <w:tcBorders>
              <w:top w:val="single" w:sz="4" w:space="0" w:color="auto"/>
              <w:left w:val="single" w:sz="4" w:space="0" w:color="auto"/>
              <w:bottom w:val="single" w:sz="4" w:space="0" w:color="auto"/>
              <w:right w:val="nil"/>
            </w:tcBorders>
            <w:shd w:val="clear" w:color="auto" w:fill="auto"/>
            <w:vAlign w:val="center"/>
            <w:hideMark/>
          </w:tcPr>
          <w:p w:rsidR="005544C0" w:rsidRPr="005544C0" w:rsidRDefault="005544C0" w:rsidP="005544C0">
            <w:pPr>
              <w:spacing w:after="0" w:line="240" w:lineRule="auto"/>
              <w:rPr>
                <w:rFonts w:ascii="Times New Roman" w:eastAsia="Times New Roman" w:hAnsi="Times New Roman"/>
                <w:b/>
                <w:bCs/>
                <w:color w:val="000000"/>
                <w:sz w:val="24"/>
                <w:szCs w:val="24"/>
                <w:lang w:eastAsia="tr-TR"/>
              </w:rPr>
            </w:pPr>
            <w:r w:rsidRPr="005544C0">
              <w:rPr>
                <w:rFonts w:ascii="Times New Roman" w:eastAsia="Times New Roman" w:hAnsi="Times New Roman"/>
                <w:b/>
                <w:bCs/>
                <w:color w:val="000000"/>
                <w:sz w:val="24"/>
                <w:szCs w:val="24"/>
                <w:lang w:eastAsia="tr-TR"/>
              </w:rPr>
              <w:t>Tanımı</w:t>
            </w:r>
          </w:p>
        </w:tc>
        <w:tc>
          <w:tcPr>
            <w:tcW w:w="200" w:type="dxa"/>
            <w:tcBorders>
              <w:top w:val="single" w:sz="4" w:space="0" w:color="auto"/>
              <w:left w:val="nil"/>
              <w:bottom w:val="single" w:sz="4" w:space="0" w:color="auto"/>
              <w:right w:val="single" w:sz="4" w:space="0" w:color="auto"/>
            </w:tcBorders>
            <w:shd w:val="clear" w:color="auto" w:fill="auto"/>
            <w:noWrap/>
            <w:vAlign w:val="bottom"/>
            <w:hideMark/>
          </w:tcPr>
          <w:p w:rsidR="005544C0" w:rsidRPr="005544C0" w:rsidRDefault="005544C0" w:rsidP="005544C0">
            <w:pPr>
              <w:spacing w:after="0" w:line="240" w:lineRule="auto"/>
              <w:rPr>
                <w:rFonts w:ascii="Times New Roman" w:eastAsia="Times New Roman" w:hAnsi="Times New Roman"/>
                <w:color w:val="000000"/>
                <w:sz w:val="24"/>
                <w:szCs w:val="24"/>
                <w:lang w:eastAsia="tr-TR"/>
              </w:rPr>
            </w:pPr>
            <w:r w:rsidRPr="005544C0">
              <w:rPr>
                <w:rFonts w:ascii="Times New Roman" w:eastAsia="Times New Roman" w:hAnsi="Times New Roman"/>
                <w:color w:val="000000"/>
                <w:sz w:val="24"/>
                <w:szCs w:val="24"/>
                <w:lang w:eastAsia="tr-TR"/>
              </w:rPr>
              <w:t> </w:t>
            </w:r>
          </w:p>
        </w:tc>
        <w:tc>
          <w:tcPr>
            <w:tcW w:w="6631" w:type="dxa"/>
            <w:tcBorders>
              <w:top w:val="single" w:sz="4" w:space="0" w:color="auto"/>
              <w:left w:val="nil"/>
              <w:bottom w:val="single" w:sz="4" w:space="0" w:color="auto"/>
              <w:right w:val="single" w:sz="4" w:space="0" w:color="auto"/>
            </w:tcBorders>
            <w:shd w:val="clear" w:color="auto" w:fill="auto"/>
            <w:vAlign w:val="center"/>
            <w:hideMark/>
          </w:tcPr>
          <w:p w:rsidR="003F5DF0" w:rsidRDefault="003F5DF0" w:rsidP="003F5DF0">
            <w:pPr>
              <w:spacing w:after="0" w:line="240" w:lineRule="auto"/>
              <w:rPr>
                <w:rFonts w:ascii="Times New Roman" w:eastAsia="Times New Roman" w:hAnsi="Times New Roman"/>
                <w:color w:val="000000"/>
                <w:sz w:val="24"/>
                <w:szCs w:val="24"/>
                <w:lang w:eastAsia="tr-TR"/>
              </w:rPr>
            </w:pPr>
          </w:p>
          <w:p w:rsidR="005544C0" w:rsidRDefault="005544C0" w:rsidP="003F5DF0">
            <w:pPr>
              <w:spacing w:after="0" w:line="240" w:lineRule="auto"/>
              <w:rPr>
                <w:rFonts w:ascii="Times New Roman" w:hAnsi="Times New Roman"/>
                <w:color w:val="1A1A1A"/>
                <w:sz w:val="24"/>
                <w:szCs w:val="24"/>
              </w:rPr>
            </w:pPr>
            <w:r w:rsidRPr="003F5DF0">
              <w:rPr>
                <w:rFonts w:ascii="Times New Roman" w:eastAsia="Times New Roman" w:hAnsi="Times New Roman"/>
                <w:color w:val="000000"/>
                <w:sz w:val="24"/>
                <w:szCs w:val="24"/>
                <w:lang w:eastAsia="tr-TR"/>
              </w:rPr>
              <w:t>Fakülte</w:t>
            </w:r>
            <w:r w:rsidR="003F5DF0">
              <w:rPr>
                <w:rFonts w:ascii="Times New Roman" w:eastAsia="Times New Roman" w:hAnsi="Times New Roman"/>
                <w:color w:val="000000"/>
                <w:sz w:val="24"/>
                <w:szCs w:val="24"/>
                <w:lang w:eastAsia="tr-TR"/>
              </w:rPr>
              <w:t xml:space="preserve">nin </w:t>
            </w:r>
            <w:r w:rsidR="003F5DF0" w:rsidRPr="003F5DF0">
              <w:rPr>
                <w:rFonts w:ascii="Times New Roman" w:hAnsi="Times New Roman"/>
                <w:color w:val="1A1A1A"/>
                <w:sz w:val="24"/>
                <w:szCs w:val="24"/>
              </w:rPr>
              <w:t>idari ve akademik</w:t>
            </w:r>
            <w:r w:rsidR="00C133BA">
              <w:rPr>
                <w:rFonts w:ascii="Times New Roman" w:hAnsi="Times New Roman"/>
                <w:color w:val="1A1A1A"/>
                <w:sz w:val="24"/>
                <w:szCs w:val="24"/>
              </w:rPr>
              <w:t xml:space="preserve"> iş ve</w:t>
            </w:r>
            <w:r w:rsidR="003F5DF0">
              <w:rPr>
                <w:rFonts w:ascii="Times New Roman" w:hAnsi="Times New Roman"/>
                <w:color w:val="1A1A1A"/>
                <w:sz w:val="24"/>
                <w:szCs w:val="24"/>
              </w:rPr>
              <w:t xml:space="preserve"> </w:t>
            </w:r>
            <w:r w:rsidRPr="003F5DF0">
              <w:rPr>
                <w:rFonts w:ascii="Times New Roman" w:eastAsia="Times New Roman" w:hAnsi="Times New Roman"/>
                <w:color w:val="000000"/>
                <w:sz w:val="24"/>
                <w:szCs w:val="24"/>
                <w:lang w:eastAsia="tr-TR"/>
              </w:rPr>
              <w:t>işlemlerin</w:t>
            </w:r>
            <w:r w:rsidR="003F5DF0">
              <w:rPr>
                <w:rFonts w:ascii="Times New Roman" w:eastAsia="Times New Roman" w:hAnsi="Times New Roman"/>
                <w:color w:val="000000"/>
                <w:sz w:val="24"/>
                <w:szCs w:val="24"/>
                <w:lang w:eastAsia="tr-TR"/>
              </w:rPr>
              <w:t>in</w:t>
            </w:r>
            <w:r w:rsidRPr="003F5DF0">
              <w:rPr>
                <w:rFonts w:ascii="Times New Roman" w:eastAsia="Times New Roman" w:hAnsi="Times New Roman"/>
                <w:color w:val="000000"/>
                <w:sz w:val="24"/>
                <w:szCs w:val="24"/>
                <w:lang w:eastAsia="tr-TR"/>
              </w:rPr>
              <w:t xml:space="preserve"> düzenli, sağlıklı ve zamanında yürütülmesi</w:t>
            </w:r>
            <w:r w:rsidR="003F5DF0">
              <w:rPr>
                <w:rFonts w:ascii="Times New Roman" w:eastAsia="Times New Roman" w:hAnsi="Times New Roman"/>
                <w:color w:val="000000"/>
                <w:sz w:val="24"/>
                <w:szCs w:val="24"/>
                <w:lang w:eastAsia="tr-TR"/>
              </w:rPr>
              <w:t xml:space="preserve"> için </w:t>
            </w:r>
            <w:r w:rsidR="00412302">
              <w:rPr>
                <w:rFonts w:ascii="Times New Roman" w:eastAsia="Times New Roman" w:hAnsi="Times New Roman"/>
                <w:color w:val="000000"/>
                <w:sz w:val="24"/>
                <w:szCs w:val="24"/>
                <w:lang w:eastAsia="tr-TR"/>
              </w:rPr>
              <w:t xml:space="preserve">gerekli </w:t>
            </w:r>
            <w:r w:rsidR="003F5DF0" w:rsidRPr="003F5DF0">
              <w:rPr>
                <w:rFonts w:ascii="Times New Roman" w:hAnsi="Times New Roman"/>
                <w:color w:val="1A1A1A"/>
                <w:sz w:val="24"/>
                <w:szCs w:val="24"/>
              </w:rPr>
              <w:t>organizasyonu yapar.</w:t>
            </w:r>
          </w:p>
          <w:p w:rsidR="003F5DF0" w:rsidRPr="003F5DF0" w:rsidRDefault="003F5DF0" w:rsidP="003F5DF0">
            <w:pPr>
              <w:spacing w:after="0" w:line="240" w:lineRule="auto"/>
              <w:rPr>
                <w:rFonts w:ascii="Times New Roman" w:eastAsia="Times New Roman" w:hAnsi="Times New Roman"/>
                <w:color w:val="000000"/>
                <w:sz w:val="24"/>
                <w:szCs w:val="24"/>
                <w:lang w:eastAsia="tr-TR"/>
              </w:rPr>
            </w:pPr>
          </w:p>
        </w:tc>
      </w:tr>
    </w:tbl>
    <w:p w:rsidR="009B0B86" w:rsidRDefault="009B0B86" w:rsidP="009B0B86">
      <w:pPr>
        <w:contextualSpacing/>
      </w:pPr>
      <w:bookmarkStart w:id="0" w:name="_GoBack"/>
      <w:bookmarkEnd w:id="0"/>
    </w:p>
    <w:p w:rsidR="00FB6B8D" w:rsidRDefault="00FB6B8D" w:rsidP="009B0B86">
      <w:pPr>
        <w:contextualSpacing/>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40"/>
      </w:tblGrid>
      <w:tr w:rsidR="005D058A" w:rsidRPr="005D058A" w:rsidTr="00227DF0">
        <w:trPr>
          <w:trHeight w:val="315"/>
          <w:jc w:val="center"/>
        </w:trPr>
        <w:tc>
          <w:tcPr>
            <w:tcW w:w="9640" w:type="dxa"/>
            <w:shd w:val="clear" w:color="auto" w:fill="auto"/>
            <w:vAlign w:val="center"/>
            <w:hideMark/>
          </w:tcPr>
          <w:p w:rsidR="005D058A" w:rsidRPr="005D058A" w:rsidRDefault="005D058A" w:rsidP="005D058A">
            <w:pPr>
              <w:spacing w:after="0" w:line="240" w:lineRule="auto"/>
              <w:jc w:val="center"/>
              <w:rPr>
                <w:rFonts w:ascii="Times New Roman" w:eastAsia="Times New Roman" w:hAnsi="Times New Roman"/>
                <w:b/>
                <w:bCs/>
                <w:color w:val="000000"/>
                <w:sz w:val="24"/>
                <w:szCs w:val="24"/>
                <w:lang w:eastAsia="tr-TR"/>
              </w:rPr>
            </w:pPr>
            <w:r w:rsidRPr="005D058A">
              <w:rPr>
                <w:rFonts w:ascii="Times New Roman" w:eastAsia="Times New Roman" w:hAnsi="Times New Roman"/>
                <w:b/>
                <w:bCs/>
                <w:color w:val="000000"/>
                <w:sz w:val="24"/>
                <w:szCs w:val="24"/>
                <w:lang w:eastAsia="tr-TR"/>
              </w:rPr>
              <w:t>GÖREV VE SORUMLULUKLARI</w:t>
            </w:r>
          </w:p>
        </w:tc>
      </w:tr>
      <w:tr w:rsidR="005D058A" w:rsidRPr="005D058A" w:rsidTr="00227DF0">
        <w:trPr>
          <w:trHeight w:val="1575"/>
          <w:jc w:val="center"/>
        </w:trPr>
        <w:tc>
          <w:tcPr>
            <w:tcW w:w="9640" w:type="dxa"/>
            <w:shd w:val="clear" w:color="auto" w:fill="auto"/>
            <w:hideMark/>
          </w:tcPr>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Fakültenin üniversite içi ve dışı tüm idari işlerini yürütmek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Fakültenin idari teşkilatında görevlendirilecek personel hakkında Dekana öneride bulunmak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Dekanın uygun görmesi halinde, 5018 Sayılı Kamu Mali Yönetimi ve Kontrol Kanununun 33. maddesi uyarınca gerçekleştirme görevlisi görevini yürütmek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 Fakülte Kurulu ve Yönetim Kuruluna oy hakkı olmaksızın </w:t>
            </w:r>
            <w:proofErr w:type="gramStart"/>
            <w:r>
              <w:t>raportörlük</w:t>
            </w:r>
            <w:proofErr w:type="gramEnd"/>
            <w:r>
              <w:t xml:space="preserve"> görevini yapmak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Akademik Genel Kurul, Fakülte Kurulu, Yönetim Kurulu ve Disiplin Kurulu gündemini hazırlatmak ve üyelere dağıtılmasını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Kurulu, Yönetim Kurulu ve Disiplin Kurulu kararlarının Rektörlük Makamına ve diğer ilgili makamlara iletilmesini ve arşivlenmesini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Kurum içi ve kurum dışından gelen evrakın havalesini yaparak kaydedilmesini, birim içi yönlendirilmesini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bünyesinde birim arşivi oluşturup sorumlusunu belirlemek, arşiv düzenini sağlamak ve geçmiş döneme ait her türlü evrakın arşiv yönetmelikleri doğrultusunda arşivlenmesini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Fakültenin protokol, basın ve halkla ilişkiler ile ilgili iş ve işlemlerini düzenlemek</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Fakülte için gerekli olan her türlü mal ve malzeme alımlarında yapılması gereken işlemlerin taşınır kayıt kontrol yetkilisi tarafından yapılmasını sağlamak</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Fakültede özlük hakları, akademik ve idari personel alımı, süre uzatma, idari soruşturma gibi personel işlerinin koordinasyonunun ve yürütülmesini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İdari personelin izinlerini fakültedeki iş akış süreçlerini aksatmayacak biçimde düzenlemek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İdari personelin performans raporlarını, disiplin işlerini mevzuata uygun olarak düzenlemek</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yerleşkesinde gerekli güvenlik tedbirlerinin alınmasını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içi kontrol uyum eylem planının hazırlanmasını, denetimini ve ilgili birimlere </w:t>
            </w:r>
            <w:r>
              <w:lastRenderedPageBreak/>
              <w:t xml:space="preserve">sunulmasını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Tasarruf ilkelerine uygun hareket edilmesini sağlamak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WEB sayfasının düzenlenmesini sağlamak ve sürekli takibini yapmak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tarafından düzenlenecek resmi açılış, tören ve öğrenci etkinliklerini organize etmek </w:t>
            </w:r>
          </w:p>
          <w:p w:rsidR="00833095" w:rsidRPr="0083309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İdari personel ile periyodik toplantılar yapmak, uyumlu ve verimli çalışmaları için gerekli tedbirleri almak, personel arasında adil işbölümü yapılmasın sağlamak, kılık kıyafetleri ile görevlerini yerine getirip getirmediklerini denetlemek, gerekli durumlarda idari personelin görev alanlarını ve birimlerin düzenlemek </w:t>
            </w:r>
          </w:p>
          <w:p w:rsidR="00505FE5" w:rsidRPr="00505FE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Fakültedeki akademik ve idari personelin kişisel dosyalarının tutulmasını sağlamak, takip etmek ve istenildiğinde üst makamlara gerekli bilgileri sunmak </w:t>
            </w:r>
          </w:p>
          <w:p w:rsidR="00505FE5" w:rsidRPr="00505FE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Fakülte öğrenci işlerinin düzenli bir biçimde yürütülmesin sağlamak</w:t>
            </w:r>
          </w:p>
          <w:p w:rsidR="00505FE5" w:rsidRPr="00505FE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Kurum içi veya kurum dışından gelen talep ve yazıların değerlendirilerek zamanında cevaplanmasını ve/veya gerekli duyurunun yapılmasın, dosyalanmasını ve arşivlenmesini sağlamak </w:t>
            </w:r>
          </w:p>
          <w:p w:rsidR="00505FE5" w:rsidRPr="00505FE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Fakültenin ihtiyacı olan birim ve bölüm başkanlıklarınca bildirilen demirbaş, temizlik, kırtasiye, ders araçları gibi tüketim malzemeleri ile akademik personelin taleplerinin bütçe imkanları </w:t>
            </w:r>
            <w:proofErr w:type="gramStart"/>
            <w:r>
              <w:t>dahilinde</w:t>
            </w:r>
            <w:proofErr w:type="gramEnd"/>
            <w:r>
              <w:t xml:space="preserve"> teminini sağlamak, bakım ve onarımlarını yaptırmak</w:t>
            </w:r>
          </w:p>
          <w:p w:rsidR="00505FE5" w:rsidRPr="00505FE5" w:rsidRDefault="0083309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Satın alma ve ihalelerle ilgili çalışmaların yapılmasını sağlamak, denetimi yapmak ve sonuçlandırmak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Fakülteye alınacak akademik personelin sınav işlemlerinin takibi ve sonuçlarının Rektörlüğe iletilmesini sağlamak ve akademik personelin görev uzatılması için gerekli uyarıları yaparak zamanında yerin getirilmesini sağlamak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 bütçe taslağının hazırlanmasını sağlamak </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Çevre, temizlik, bakım ve onarım hizmetlerinin düzenli yürütülmesini sağlamak ve denetlemek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 Akademik ve idari personelin maaş ve yollukları ile ders ücretlerinin hazırlanmasını ve tahakkuk ettirilmesin sağlamak, taşınır mal kayıt kontrol, satın alma, bütçe ve ödenek durumlarının denetim ve takibini yapmak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Fakülteye ait depoların düzenli tutulmasını sağlamak </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Teknik/teknolojik ve fiziki altyapının planlanmasını, verimli kullanımı ve iyileştirilmesini sağlamak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Fakültede açılacak kitap sergileri, stantlar ile asılmak istenen afiş ve benzeri talepleri incelemek, denetlemek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Öğrencilere gerekli sosyal hizmetlerin sağlanmasına yardım etmek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lastRenderedPageBreak/>
              <w:t>Baskı, fotokopi ve bilgi işlem hizmetlerinin düzenli çalışmasını sağlamak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Öğrenciler tarafından talep edilmesi halinde öğrenim belgesi düzenlemek </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Gerekli evrakın onay ve tasdikini yapmak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Göreviyle ilgili evrak, eşya araç ve gereçleri korumak ve saklamak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Fakültede çalışan idari, teknik ve yardımcı hizmetler personeli arasında işbölümünü sağlamak, gerekli denetim-gözetimi yapmak</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 xml:space="preserve">Bilgi edinme yasası çerçevesinde, basit bilgi istemi niteliğini taşıyan yazılara cevap vermek </w:t>
            </w:r>
          </w:p>
          <w:p w:rsidR="00505FE5" w:rsidRPr="00505FE5"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Çalışma ortamında iş sağlığı ve güvenliği ile ilgili hususların uygulanması konusunda gerekli uyarıları yapmak,</w:t>
            </w:r>
          </w:p>
          <w:p w:rsidR="00837948" w:rsidRPr="00D8402E" w:rsidRDefault="00505FE5" w:rsidP="00833095">
            <w:pPr>
              <w:pStyle w:val="NormalWeb"/>
              <w:numPr>
                <w:ilvl w:val="0"/>
                <w:numId w:val="9"/>
              </w:numPr>
              <w:tabs>
                <w:tab w:val="left" w:pos="0"/>
                <w:tab w:val="left" w:pos="284"/>
                <w:tab w:val="left" w:pos="567"/>
                <w:tab w:val="left" w:pos="851"/>
              </w:tabs>
              <w:spacing w:before="0" w:beforeAutospacing="0" w:after="0" w:afterAutospacing="0" w:line="360" w:lineRule="auto"/>
              <w:jc w:val="both"/>
              <w:rPr>
                <w:color w:val="000000"/>
              </w:rPr>
            </w:pPr>
            <w:r>
              <w:t>Bağlı olduğu süreç ili üst yöneticileri tarafından verilen diğer iş ve işlemleri yapmak</w:t>
            </w:r>
          </w:p>
          <w:p w:rsidR="00D8402E" w:rsidRDefault="00D8402E" w:rsidP="00D8402E">
            <w:pPr>
              <w:pStyle w:val="NormalWeb"/>
              <w:tabs>
                <w:tab w:val="left" w:pos="0"/>
                <w:tab w:val="left" w:pos="284"/>
                <w:tab w:val="left" w:pos="567"/>
                <w:tab w:val="left" w:pos="851"/>
              </w:tabs>
              <w:spacing w:before="0" w:beforeAutospacing="0" w:after="0" w:afterAutospacing="0" w:line="360" w:lineRule="auto"/>
              <w:ind w:left="1080"/>
              <w:jc w:val="both"/>
              <w:rPr>
                <w:b/>
              </w:rPr>
            </w:pPr>
          </w:p>
          <w:p w:rsidR="00D8402E" w:rsidRPr="00D8402E" w:rsidRDefault="00D8402E" w:rsidP="00D8402E">
            <w:pPr>
              <w:pStyle w:val="NormalWeb"/>
              <w:tabs>
                <w:tab w:val="left" w:pos="0"/>
                <w:tab w:val="left" w:pos="284"/>
                <w:tab w:val="left" w:pos="567"/>
                <w:tab w:val="left" w:pos="851"/>
              </w:tabs>
              <w:spacing w:before="0" w:beforeAutospacing="0" w:after="0" w:afterAutospacing="0" w:line="360" w:lineRule="auto"/>
              <w:ind w:left="1080"/>
              <w:jc w:val="both"/>
              <w:rPr>
                <w:b/>
                <w:color w:val="000000"/>
              </w:rPr>
            </w:pPr>
            <w:r w:rsidRPr="00D8402E">
              <w:rPr>
                <w:b/>
              </w:rPr>
              <w:t>Taşınır Kontrol Yetkilisi</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Harcama birimince edinilen taşınırlardan muayene ve kabulü yapılanları cins ve niteliklerine göre sayarak, tartarak, ölçerek teslim almak, doğrudan tüketilmeyen ve kullanıma verilmeyen taşınırları sorumluluğundaki ambarlarda muhafaza etmek.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Muayene ve kabul işlemi hemen yapılamayan taşınırları kontrol ederek teslim almak, bunların kesin kabulü yapılmadan kullanıma verilmesini önlemek.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 xml:space="preserve">Taşınırların giriş ve çıkışına ilişkin kayıtları tutmak, bunlara ilişkin belge ve cetvelleri düzenlemek ve taşınır yönetim hesap cetvellerini </w:t>
            </w:r>
            <w:proofErr w:type="gramStart"/>
            <w:r>
              <w:t>konsolide</w:t>
            </w:r>
            <w:proofErr w:type="gramEnd"/>
            <w:r>
              <w:t xml:space="preserve"> görevlisine göndermek.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proofErr w:type="gramStart"/>
            <w:r>
              <w:t>Tüketime veya kullanıma verilmesi uygun görülen taşınırları ilgililere teslim etmek.</w:t>
            </w:r>
            <w:proofErr w:type="gramEnd"/>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Taşınırların yangına, ıslanmaya, bozulmaya, çalınmaya ve benzeri tehlikelere karşı korunması için gerekli tedbirleri almak ve alınmasını sağlamak.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Ambarda çalınma veya olağanüstü nedenlerden dolayı meydana gelen azalmaları harcama yetkilisine bildirmek.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Ambar sayımını ve stok kontrolünü yapmak, harcama yetkilisince belirlenen asgarî stok seviyesinin altına düşen taşınırları harcama yetkilisine bildirmek.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proofErr w:type="gramStart"/>
            <w:r>
              <w:t>Kullanımda bulunan dayanıklı taşınırları bulundukları yerde kontrol etmek, sayımlarını yapmak ve yaptırmak.</w:t>
            </w:r>
            <w:proofErr w:type="gramEnd"/>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Harcama biriminin malzeme ihtiyaç planlamasının yapılmasına yardımcı olmak.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 xml:space="preserve"> Kayıtlarını tuttuğu taşınırların yönetim hesabını hazırlamak ve harcama yetkilisine sunmak.</w:t>
            </w:r>
          </w:p>
          <w:p w:rsid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t>Taşınır kayıt ve kontrol yetkilileri, sorumluluklarında bulunan ambarlarda kasıt, kusur, ihmal veya tedbirsizlikleri nedeniyle meydana gelen kayıp ve noksanlıklardan sorumludurlar.</w:t>
            </w:r>
          </w:p>
          <w:p w:rsidR="00D8402E" w:rsidRPr="00D8402E" w:rsidRDefault="00D8402E" w:rsidP="00D8402E">
            <w:pPr>
              <w:pStyle w:val="NormalWeb"/>
              <w:numPr>
                <w:ilvl w:val="0"/>
                <w:numId w:val="21"/>
              </w:numPr>
              <w:tabs>
                <w:tab w:val="left" w:pos="0"/>
                <w:tab w:val="left" w:pos="284"/>
                <w:tab w:val="left" w:pos="567"/>
                <w:tab w:val="left" w:pos="851"/>
              </w:tabs>
              <w:spacing w:before="0" w:beforeAutospacing="0" w:after="0" w:afterAutospacing="0" w:line="360" w:lineRule="auto"/>
              <w:jc w:val="both"/>
            </w:pPr>
            <w:r>
              <w:lastRenderedPageBreak/>
              <w:t>Taşınır kayıt ve kontrol yetkilileri sorumluluklarında bulunan ambarları devir ve teslim etmeden görevlerinden ayrılamazlar.</w:t>
            </w:r>
          </w:p>
        </w:tc>
      </w:tr>
      <w:tr w:rsidR="00D8402E" w:rsidRPr="005D058A" w:rsidTr="00227DF0">
        <w:trPr>
          <w:trHeight w:val="1575"/>
          <w:jc w:val="center"/>
        </w:trPr>
        <w:tc>
          <w:tcPr>
            <w:tcW w:w="9640" w:type="dxa"/>
            <w:shd w:val="clear" w:color="auto" w:fill="auto"/>
          </w:tcPr>
          <w:p w:rsidR="00D8402E" w:rsidRDefault="00D8402E" w:rsidP="00D8402E">
            <w:pPr>
              <w:pStyle w:val="NormalWeb"/>
              <w:tabs>
                <w:tab w:val="left" w:pos="0"/>
                <w:tab w:val="left" w:pos="284"/>
                <w:tab w:val="left" w:pos="567"/>
                <w:tab w:val="left" w:pos="851"/>
              </w:tabs>
              <w:spacing w:before="0" w:beforeAutospacing="0" w:after="0" w:afterAutospacing="0" w:line="360" w:lineRule="auto"/>
              <w:ind w:left="1080"/>
              <w:jc w:val="both"/>
            </w:pPr>
          </w:p>
        </w:tc>
      </w:tr>
    </w:tbl>
    <w:p w:rsidR="005D058A" w:rsidRDefault="005D058A" w:rsidP="009B0B86">
      <w:pPr>
        <w:contextualSpacing/>
      </w:pPr>
    </w:p>
    <w:p w:rsidR="00FB6B8D" w:rsidRDefault="00FB6B8D" w:rsidP="009B0B86">
      <w:pPr>
        <w:contextualSpacing/>
      </w:pPr>
    </w:p>
    <w:tbl>
      <w:tblPr>
        <w:tblW w:w="9640" w:type="dxa"/>
        <w:jc w:val="center"/>
        <w:tblCellMar>
          <w:left w:w="70" w:type="dxa"/>
          <w:right w:w="70" w:type="dxa"/>
        </w:tblCellMar>
        <w:tblLook w:val="04A0"/>
      </w:tblPr>
      <w:tblGrid>
        <w:gridCol w:w="2812"/>
        <w:gridCol w:w="200"/>
        <w:gridCol w:w="6628"/>
      </w:tblGrid>
      <w:tr w:rsidR="00827417" w:rsidRPr="005D058A" w:rsidTr="005D058A">
        <w:trPr>
          <w:trHeight w:val="315"/>
          <w:jc w:val="center"/>
        </w:trPr>
        <w:tc>
          <w:tcPr>
            <w:tcW w:w="2812" w:type="dxa"/>
            <w:vMerge w:val="restart"/>
            <w:tcBorders>
              <w:top w:val="single" w:sz="4" w:space="0" w:color="auto"/>
              <w:left w:val="single" w:sz="4" w:space="0" w:color="auto"/>
              <w:bottom w:val="single" w:sz="4" w:space="0" w:color="auto"/>
              <w:right w:val="nil"/>
            </w:tcBorders>
            <w:shd w:val="clear" w:color="auto" w:fill="auto"/>
            <w:vAlign w:val="center"/>
            <w:hideMark/>
          </w:tcPr>
          <w:p w:rsidR="00827417" w:rsidRPr="005D058A" w:rsidRDefault="00827417" w:rsidP="00C77F75">
            <w:pPr>
              <w:spacing w:after="0" w:line="240" w:lineRule="auto"/>
              <w:rPr>
                <w:rFonts w:ascii="Times New Roman" w:eastAsia="Times New Roman" w:hAnsi="Times New Roman"/>
                <w:b/>
                <w:bCs/>
                <w:color w:val="000000"/>
                <w:sz w:val="24"/>
                <w:szCs w:val="24"/>
                <w:lang w:eastAsia="tr-TR"/>
              </w:rPr>
            </w:pPr>
            <w:r w:rsidRPr="005D058A">
              <w:rPr>
                <w:rFonts w:ascii="Times New Roman" w:eastAsia="Times New Roman" w:hAnsi="Times New Roman"/>
                <w:b/>
                <w:bCs/>
                <w:color w:val="000000"/>
                <w:sz w:val="24"/>
                <w:szCs w:val="24"/>
                <w:lang w:eastAsia="tr-TR"/>
              </w:rPr>
              <w:t>Ba</w:t>
            </w:r>
            <w:r>
              <w:rPr>
                <w:rFonts w:ascii="Times New Roman" w:eastAsia="Times New Roman" w:hAnsi="Times New Roman"/>
                <w:b/>
                <w:bCs/>
                <w:color w:val="000000"/>
                <w:sz w:val="24"/>
                <w:szCs w:val="24"/>
                <w:lang w:eastAsia="tr-TR"/>
              </w:rPr>
              <w:t>ğ</w:t>
            </w:r>
            <w:r w:rsidRPr="005D058A">
              <w:rPr>
                <w:rFonts w:ascii="Times New Roman" w:eastAsia="Times New Roman" w:hAnsi="Times New Roman"/>
                <w:b/>
                <w:bCs/>
                <w:color w:val="000000"/>
                <w:sz w:val="24"/>
                <w:szCs w:val="24"/>
                <w:lang w:eastAsia="tr-TR"/>
              </w:rPr>
              <w:t>lı Olduğu Kanun ve Yönetmelikler</w:t>
            </w:r>
          </w:p>
        </w:tc>
        <w:tc>
          <w:tcPr>
            <w:tcW w:w="200"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827417" w:rsidRPr="005D058A" w:rsidRDefault="00827417" w:rsidP="005D058A">
            <w:pPr>
              <w:spacing w:after="0" w:line="240" w:lineRule="auto"/>
              <w:jc w:val="center"/>
              <w:rPr>
                <w:rFonts w:ascii="Times New Roman" w:eastAsia="Times New Roman" w:hAnsi="Times New Roman"/>
                <w:color w:val="000000"/>
                <w:sz w:val="24"/>
                <w:szCs w:val="24"/>
                <w:lang w:eastAsia="tr-TR"/>
              </w:rPr>
            </w:pPr>
            <w:r w:rsidRPr="005D058A">
              <w:rPr>
                <w:rFonts w:ascii="Times New Roman" w:eastAsia="Times New Roman" w:hAnsi="Times New Roman"/>
                <w:color w:val="000000"/>
                <w:sz w:val="24"/>
                <w:szCs w:val="24"/>
                <w:lang w:eastAsia="tr-TR"/>
              </w:rPr>
              <w:t> </w:t>
            </w:r>
          </w:p>
        </w:tc>
        <w:tc>
          <w:tcPr>
            <w:tcW w:w="6628" w:type="dxa"/>
            <w:tcBorders>
              <w:top w:val="single" w:sz="4" w:space="0" w:color="auto"/>
              <w:left w:val="nil"/>
              <w:bottom w:val="nil"/>
              <w:right w:val="single" w:sz="4" w:space="0" w:color="auto"/>
            </w:tcBorders>
            <w:shd w:val="clear" w:color="auto" w:fill="auto"/>
            <w:vAlign w:val="center"/>
            <w:hideMark/>
          </w:tcPr>
          <w:p w:rsidR="00827417" w:rsidRPr="005D058A" w:rsidRDefault="00827417" w:rsidP="00C133BA">
            <w:pPr>
              <w:spacing w:after="0" w:line="240" w:lineRule="auto"/>
              <w:ind w:left="1068"/>
              <w:rPr>
                <w:rFonts w:ascii="Times New Roman" w:eastAsia="Times New Roman" w:hAnsi="Times New Roman"/>
                <w:color w:val="000000"/>
                <w:sz w:val="24"/>
                <w:szCs w:val="24"/>
                <w:lang w:eastAsia="tr-TR"/>
              </w:rPr>
            </w:pPr>
            <w:r w:rsidRPr="005D058A">
              <w:rPr>
                <w:rFonts w:ascii="Times New Roman" w:eastAsia="Symbol" w:hAnsi="Times New Roman" w:cs="Symbol"/>
                <w:color w:val="000000"/>
                <w:sz w:val="24"/>
                <w:szCs w:val="24"/>
                <w:lang w:eastAsia="tr-TR"/>
              </w:rPr>
              <w:t xml:space="preserve">657 Sayılı Devlet Memurları Kanunu </w:t>
            </w:r>
          </w:p>
        </w:tc>
      </w:tr>
      <w:tr w:rsidR="005D058A" w:rsidRPr="005D058A" w:rsidTr="005D058A">
        <w:trPr>
          <w:trHeight w:val="315"/>
          <w:jc w:val="center"/>
        </w:trPr>
        <w:tc>
          <w:tcPr>
            <w:tcW w:w="2812" w:type="dxa"/>
            <w:vMerge/>
            <w:tcBorders>
              <w:top w:val="single" w:sz="4" w:space="0" w:color="auto"/>
              <w:left w:val="single" w:sz="4" w:space="0" w:color="auto"/>
              <w:bottom w:val="single" w:sz="4" w:space="0" w:color="auto"/>
              <w:right w:val="nil"/>
            </w:tcBorders>
            <w:vAlign w:val="center"/>
            <w:hideMark/>
          </w:tcPr>
          <w:p w:rsidR="005D058A" w:rsidRPr="005D058A" w:rsidRDefault="005D058A" w:rsidP="005D058A">
            <w:pPr>
              <w:spacing w:after="0" w:line="240" w:lineRule="auto"/>
              <w:rPr>
                <w:rFonts w:ascii="Times New Roman" w:eastAsia="Times New Roman" w:hAnsi="Times New Roman"/>
                <w:b/>
                <w:bCs/>
                <w:color w:val="000000"/>
                <w:sz w:val="24"/>
                <w:szCs w:val="24"/>
                <w:lang w:eastAsia="tr-TR"/>
              </w:rPr>
            </w:pPr>
          </w:p>
        </w:tc>
        <w:tc>
          <w:tcPr>
            <w:tcW w:w="200" w:type="dxa"/>
            <w:vMerge/>
            <w:tcBorders>
              <w:top w:val="single" w:sz="4" w:space="0" w:color="auto"/>
              <w:left w:val="nil"/>
              <w:bottom w:val="single" w:sz="4" w:space="0" w:color="auto"/>
              <w:right w:val="single" w:sz="4" w:space="0" w:color="auto"/>
            </w:tcBorders>
            <w:vAlign w:val="center"/>
            <w:hideMark/>
          </w:tcPr>
          <w:p w:rsidR="005D058A" w:rsidRPr="005D058A" w:rsidRDefault="005D058A" w:rsidP="005D058A">
            <w:pPr>
              <w:spacing w:after="0" w:line="240" w:lineRule="auto"/>
              <w:rPr>
                <w:rFonts w:ascii="Times New Roman" w:eastAsia="Times New Roman" w:hAnsi="Times New Roman"/>
                <w:color w:val="000000"/>
                <w:sz w:val="24"/>
                <w:szCs w:val="24"/>
                <w:lang w:eastAsia="tr-TR"/>
              </w:rPr>
            </w:pPr>
          </w:p>
        </w:tc>
        <w:tc>
          <w:tcPr>
            <w:tcW w:w="6628" w:type="dxa"/>
            <w:tcBorders>
              <w:top w:val="nil"/>
              <w:left w:val="nil"/>
              <w:bottom w:val="single" w:sz="4" w:space="0" w:color="auto"/>
              <w:right w:val="single" w:sz="4" w:space="0" w:color="auto"/>
            </w:tcBorders>
            <w:shd w:val="clear" w:color="auto" w:fill="auto"/>
            <w:vAlign w:val="center"/>
            <w:hideMark/>
          </w:tcPr>
          <w:p w:rsidR="005D058A" w:rsidRPr="005D058A" w:rsidRDefault="005D058A" w:rsidP="00C133BA">
            <w:pPr>
              <w:spacing w:after="0" w:line="240" w:lineRule="auto"/>
              <w:ind w:left="1068"/>
              <w:rPr>
                <w:rFonts w:ascii="Times New Roman" w:eastAsia="Times New Roman" w:hAnsi="Times New Roman"/>
                <w:color w:val="000000"/>
                <w:sz w:val="24"/>
                <w:szCs w:val="24"/>
                <w:lang w:eastAsia="tr-TR"/>
              </w:rPr>
            </w:pPr>
            <w:r w:rsidRPr="005D058A">
              <w:rPr>
                <w:rFonts w:ascii="Times New Roman" w:eastAsia="Symbol" w:hAnsi="Times New Roman" w:cs="Symbol"/>
                <w:color w:val="000000"/>
                <w:sz w:val="24"/>
                <w:szCs w:val="24"/>
                <w:lang w:eastAsia="tr-TR"/>
              </w:rPr>
              <w:t xml:space="preserve">2547 Sayılı Yükseköğretim Kanunu </w:t>
            </w:r>
          </w:p>
        </w:tc>
      </w:tr>
    </w:tbl>
    <w:p w:rsidR="00FB6B8D" w:rsidRDefault="00FB6B8D" w:rsidP="009B0B86">
      <w:pPr>
        <w:contextualSpacing/>
      </w:pPr>
    </w:p>
    <w:p w:rsidR="005D058A" w:rsidRDefault="005D058A" w:rsidP="005D058A">
      <w:pPr>
        <w:spacing w:after="0" w:line="240" w:lineRule="auto"/>
      </w:pPr>
    </w:p>
    <w:p w:rsidR="005D058A" w:rsidRDefault="005D058A" w:rsidP="005D058A">
      <w:pPr>
        <w:spacing w:after="0" w:line="240" w:lineRule="auto"/>
      </w:pPr>
    </w:p>
    <w:p w:rsidR="005D058A" w:rsidRDefault="005D058A" w:rsidP="005D058A">
      <w:pPr>
        <w:spacing w:after="0" w:line="240" w:lineRule="auto"/>
      </w:pPr>
    </w:p>
    <w:p w:rsidR="005D058A" w:rsidRDefault="00B956A4" w:rsidP="00227DF0">
      <w:pPr>
        <w:spacing w:after="0" w:line="240" w:lineRule="auto"/>
        <w:ind w:left="6372" w:firstLine="708"/>
        <w:rPr>
          <w:rFonts w:ascii="Times New Roman" w:hAnsi="Times New Roman"/>
          <w:b/>
          <w:sz w:val="24"/>
          <w:szCs w:val="24"/>
        </w:rPr>
      </w:pPr>
      <w:r>
        <w:rPr>
          <w:rFonts w:ascii="Times New Roman" w:hAnsi="Times New Roman"/>
          <w:b/>
          <w:sz w:val="24"/>
          <w:szCs w:val="24"/>
        </w:rPr>
        <w:t xml:space="preserve">   </w:t>
      </w:r>
      <w:r w:rsidR="00227DF0">
        <w:rPr>
          <w:rFonts w:ascii="Times New Roman" w:hAnsi="Times New Roman"/>
          <w:b/>
          <w:sz w:val="24"/>
          <w:szCs w:val="24"/>
        </w:rPr>
        <w:t xml:space="preserve">Prof. Dr. </w:t>
      </w:r>
      <w:r w:rsidR="00837948">
        <w:rPr>
          <w:rFonts w:ascii="Times New Roman" w:hAnsi="Times New Roman"/>
          <w:b/>
          <w:sz w:val="24"/>
          <w:szCs w:val="24"/>
        </w:rPr>
        <w:t>Erdal AĞAR</w:t>
      </w:r>
    </w:p>
    <w:p w:rsidR="00FB6B8D" w:rsidRDefault="0013709C" w:rsidP="00227DF0">
      <w:pPr>
        <w:spacing w:after="0" w:line="240" w:lineRule="auto"/>
        <w:ind w:left="7080" w:firstLine="708"/>
        <w:rPr>
          <w:rFonts w:ascii="Times New Roman" w:hAnsi="Times New Roman"/>
          <w:b/>
          <w:sz w:val="24"/>
          <w:szCs w:val="24"/>
        </w:rPr>
      </w:pPr>
      <w:r>
        <w:rPr>
          <w:rFonts w:ascii="Times New Roman" w:hAnsi="Times New Roman"/>
          <w:b/>
          <w:sz w:val="24"/>
          <w:szCs w:val="24"/>
        </w:rPr>
        <w:t xml:space="preserve">   </w:t>
      </w:r>
      <w:r w:rsidR="00293685">
        <w:rPr>
          <w:rFonts w:ascii="Times New Roman" w:hAnsi="Times New Roman"/>
          <w:b/>
          <w:sz w:val="24"/>
          <w:szCs w:val="24"/>
        </w:rPr>
        <w:t xml:space="preserve"> </w:t>
      </w:r>
      <w:r w:rsidR="00227DF0">
        <w:rPr>
          <w:rFonts w:ascii="Times New Roman" w:hAnsi="Times New Roman"/>
          <w:b/>
          <w:sz w:val="24"/>
          <w:szCs w:val="24"/>
        </w:rPr>
        <w:t xml:space="preserve">  Dekan </w:t>
      </w:r>
    </w:p>
    <w:sectPr w:rsidR="00FB6B8D" w:rsidSect="006A33F3">
      <w:headerReference w:type="default" r:id="rId8"/>
      <w:pgSz w:w="11906" w:h="16838"/>
      <w:pgMar w:top="255" w:right="340" w:bottom="24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F2E" w:rsidRDefault="00091F2E" w:rsidP="0042134A">
      <w:pPr>
        <w:spacing w:after="0" w:line="240" w:lineRule="auto"/>
      </w:pPr>
      <w:r>
        <w:separator/>
      </w:r>
    </w:p>
  </w:endnote>
  <w:endnote w:type="continuationSeparator" w:id="0">
    <w:p w:rsidR="00091F2E" w:rsidRDefault="00091F2E" w:rsidP="00421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F2E" w:rsidRDefault="00091F2E" w:rsidP="0042134A">
      <w:pPr>
        <w:spacing w:after="0" w:line="240" w:lineRule="auto"/>
      </w:pPr>
      <w:r>
        <w:separator/>
      </w:r>
    </w:p>
  </w:footnote>
  <w:footnote w:type="continuationSeparator" w:id="0">
    <w:p w:rsidR="00091F2E" w:rsidRDefault="00091F2E" w:rsidP="00421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AC6" w:rsidRPr="00EB4D9E" w:rsidRDefault="0067190F" w:rsidP="00C20AC6">
    <w:pPr>
      <w:spacing w:after="0" w:line="240" w:lineRule="auto"/>
      <w:jc w:val="center"/>
      <w:rPr>
        <w:rFonts w:ascii="Times New Roman" w:hAnsi="Times New Roman"/>
        <w:b/>
        <w:bCs/>
        <w:sz w:val="28"/>
      </w:rPr>
    </w:pPr>
    <w:r>
      <w:rPr>
        <w:rFonts w:ascii="Times New Roman" w:hAnsi="Times New Roman"/>
        <w:noProof/>
        <w:color w:val="333399"/>
        <w:sz w:val="20"/>
        <w:lang w:eastAsia="tr-TR"/>
      </w:rPr>
      <w:drawing>
        <wp:anchor distT="0" distB="0" distL="114300" distR="114300" simplePos="0" relativeHeight="251657728" behindDoc="1" locked="0" layoutInCell="1" allowOverlap="1">
          <wp:simplePos x="0" y="0"/>
          <wp:positionH relativeFrom="column">
            <wp:posOffset>241935</wp:posOffset>
          </wp:positionH>
          <wp:positionV relativeFrom="paragraph">
            <wp:posOffset>-172720</wp:posOffset>
          </wp:positionV>
          <wp:extent cx="800100" cy="800100"/>
          <wp:effectExtent l="1905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C20AC6" w:rsidRPr="00EB4D9E">
      <w:rPr>
        <w:rFonts w:ascii="Times New Roman" w:hAnsi="Times New Roman"/>
        <w:b/>
        <w:bCs/>
        <w:sz w:val="28"/>
      </w:rPr>
      <w:t>TÜRKİYE CUMHURİYETİ</w:t>
    </w:r>
  </w:p>
  <w:p w:rsidR="00C20AC6" w:rsidRPr="00EB4D9E" w:rsidRDefault="00C20AC6" w:rsidP="00C20AC6">
    <w:pPr>
      <w:spacing w:after="0" w:line="240" w:lineRule="auto"/>
      <w:jc w:val="center"/>
      <w:rPr>
        <w:rFonts w:ascii="Times New Roman" w:hAnsi="Times New Roman"/>
        <w:b/>
        <w:bCs/>
        <w:sz w:val="28"/>
      </w:rPr>
    </w:pPr>
    <w:r w:rsidRPr="00EB4D9E">
      <w:rPr>
        <w:rFonts w:ascii="Times New Roman" w:hAnsi="Times New Roman"/>
        <w:b/>
        <w:bCs/>
        <w:sz w:val="28"/>
      </w:rPr>
      <w:t>GİRESUN ÜNİVERSİTESİ REKTÖRLÜĞÜ</w:t>
    </w:r>
  </w:p>
  <w:p w:rsidR="00C20AC6" w:rsidRPr="00EB4D9E" w:rsidRDefault="003933F7" w:rsidP="00C20AC6">
    <w:pPr>
      <w:spacing w:after="0" w:line="240" w:lineRule="auto"/>
      <w:jc w:val="center"/>
      <w:rPr>
        <w:rFonts w:ascii="Times New Roman" w:hAnsi="Times New Roman"/>
        <w:b/>
        <w:bCs/>
        <w:sz w:val="28"/>
      </w:rPr>
    </w:pPr>
    <w:r w:rsidRPr="00EB4D9E">
      <w:rPr>
        <w:rFonts w:ascii="Times New Roman" w:hAnsi="Times New Roman"/>
        <w:b/>
        <w:bCs/>
        <w:sz w:val="28"/>
      </w:rPr>
      <w:t xml:space="preserve">Tıp </w:t>
    </w:r>
    <w:r w:rsidR="00C20AC6" w:rsidRPr="00EB4D9E">
      <w:rPr>
        <w:rFonts w:ascii="Times New Roman" w:hAnsi="Times New Roman"/>
        <w:b/>
        <w:bCs/>
        <w:sz w:val="28"/>
      </w:rPr>
      <w:t>Fakültesi Dekanlığı</w:t>
    </w:r>
  </w:p>
  <w:p w:rsidR="006E0FC3" w:rsidRDefault="006E0FC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D9B"/>
    <w:multiLevelType w:val="multilevel"/>
    <w:tmpl w:val="3EE0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D0B45"/>
    <w:multiLevelType w:val="hybridMultilevel"/>
    <w:tmpl w:val="71FAEB1E"/>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B210A1"/>
    <w:multiLevelType w:val="hybridMultilevel"/>
    <w:tmpl w:val="3BF245EE"/>
    <w:lvl w:ilvl="0" w:tplc="773CA3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F43D4E"/>
    <w:multiLevelType w:val="hybridMultilevel"/>
    <w:tmpl w:val="2190F4E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16741C36"/>
    <w:multiLevelType w:val="hybridMultilevel"/>
    <w:tmpl w:val="E0E65868"/>
    <w:lvl w:ilvl="0" w:tplc="773CA368">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BA2316"/>
    <w:multiLevelType w:val="hybridMultilevel"/>
    <w:tmpl w:val="6534D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8C063D"/>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376483"/>
    <w:multiLevelType w:val="hybridMultilevel"/>
    <w:tmpl w:val="A0BA7B92"/>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AB5768"/>
    <w:multiLevelType w:val="hybridMultilevel"/>
    <w:tmpl w:val="3DFAF22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4CDB3C82"/>
    <w:multiLevelType w:val="hybridMultilevel"/>
    <w:tmpl w:val="73586EF0"/>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4229A3"/>
    <w:multiLevelType w:val="hybridMultilevel"/>
    <w:tmpl w:val="529CC5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C73161"/>
    <w:multiLevelType w:val="hybridMultilevel"/>
    <w:tmpl w:val="B352FFB4"/>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457509E"/>
    <w:multiLevelType w:val="hybridMultilevel"/>
    <w:tmpl w:val="24C04F1C"/>
    <w:lvl w:ilvl="0" w:tplc="773CA3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E1648E5"/>
    <w:multiLevelType w:val="hybridMultilevel"/>
    <w:tmpl w:val="59023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05C6AF3"/>
    <w:multiLevelType w:val="hybridMultilevel"/>
    <w:tmpl w:val="01DA74F4"/>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320FF9"/>
    <w:multiLevelType w:val="hybridMultilevel"/>
    <w:tmpl w:val="0BB20CD8"/>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6">
    <w:nsid w:val="6FB668BE"/>
    <w:multiLevelType w:val="hybridMultilevel"/>
    <w:tmpl w:val="26B0AD56"/>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7">
    <w:nsid w:val="723C2A80"/>
    <w:multiLevelType w:val="hybridMultilevel"/>
    <w:tmpl w:val="420C281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2847998"/>
    <w:multiLevelType w:val="hybridMultilevel"/>
    <w:tmpl w:val="40F8D6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B7602D"/>
    <w:multiLevelType w:val="hybridMultilevel"/>
    <w:tmpl w:val="8848DB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7F652953"/>
    <w:multiLevelType w:val="hybridMultilevel"/>
    <w:tmpl w:val="5A32A6D8"/>
    <w:lvl w:ilvl="0" w:tplc="FABA44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9"/>
  </w:num>
  <w:num w:numId="3">
    <w:abstractNumId w:val="19"/>
  </w:num>
  <w:num w:numId="4">
    <w:abstractNumId w:val="11"/>
  </w:num>
  <w:num w:numId="5">
    <w:abstractNumId w:val="1"/>
  </w:num>
  <w:num w:numId="6">
    <w:abstractNumId w:val="20"/>
  </w:num>
  <w:num w:numId="7">
    <w:abstractNumId w:val="14"/>
  </w:num>
  <w:num w:numId="8">
    <w:abstractNumId w:val="13"/>
  </w:num>
  <w:num w:numId="9">
    <w:abstractNumId w:val="12"/>
  </w:num>
  <w:num w:numId="10">
    <w:abstractNumId w:val="10"/>
  </w:num>
  <w:num w:numId="11">
    <w:abstractNumId w:val="15"/>
  </w:num>
  <w:num w:numId="12">
    <w:abstractNumId w:val="5"/>
  </w:num>
  <w:num w:numId="13">
    <w:abstractNumId w:val="4"/>
  </w:num>
  <w:num w:numId="14">
    <w:abstractNumId w:val="17"/>
  </w:num>
  <w:num w:numId="15">
    <w:abstractNumId w:val="18"/>
  </w:num>
  <w:num w:numId="16">
    <w:abstractNumId w:val="6"/>
  </w:num>
  <w:num w:numId="17">
    <w:abstractNumId w:val="2"/>
  </w:num>
  <w:num w:numId="18">
    <w:abstractNumId w:val="16"/>
  </w:num>
  <w:num w:numId="19">
    <w:abstractNumId w:val="8"/>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F5ACA"/>
    <w:rsid w:val="00000E23"/>
    <w:rsid w:val="00007CAB"/>
    <w:rsid w:val="00085D9C"/>
    <w:rsid w:val="00091F2E"/>
    <w:rsid w:val="000A1E93"/>
    <w:rsid w:val="000A5DA3"/>
    <w:rsid w:val="000B44A3"/>
    <w:rsid w:val="000B7673"/>
    <w:rsid w:val="001068A6"/>
    <w:rsid w:val="0013709C"/>
    <w:rsid w:val="001649F7"/>
    <w:rsid w:val="001C400E"/>
    <w:rsid w:val="001F4EEB"/>
    <w:rsid w:val="0022411E"/>
    <w:rsid w:val="00227DF0"/>
    <w:rsid w:val="00232296"/>
    <w:rsid w:val="00293685"/>
    <w:rsid w:val="002C29E3"/>
    <w:rsid w:val="002E2999"/>
    <w:rsid w:val="002F2A57"/>
    <w:rsid w:val="00304ADE"/>
    <w:rsid w:val="00317C11"/>
    <w:rsid w:val="0037114E"/>
    <w:rsid w:val="003933F7"/>
    <w:rsid w:val="003F5DF0"/>
    <w:rsid w:val="00412302"/>
    <w:rsid w:val="004204DD"/>
    <w:rsid w:val="0042134A"/>
    <w:rsid w:val="00471B1D"/>
    <w:rsid w:val="004F429B"/>
    <w:rsid w:val="00505FE5"/>
    <w:rsid w:val="00540A85"/>
    <w:rsid w:val="005544C0"/>
    <w:rsid w:val="005B285E"/>
    <w:rsid w:val="005D058A"/>
    <w:rsid w:val="005F4F4E"/>
    <w:rsid w:val="00634EE6"/>
    <w:rsid w:val="00644065"/>
    <w:rsid w:val="00661F96"/>
    <w:rsid w:val="0067190F"/>
    <w:rsid w:val="00671C15"/>
    <w:rsid w:val="00673DFA"/>
    <w:rsid w:val="006A33F3"/>
    <w:rsid w:val="006E0FC3"/>
    <w:rsid w:val="006E1680"/>
    <w:rsid w:val="00740A45"/>
    <w:rsid w:val="007450A7"/>
    <w:rsid w:val="007B4C3C"/>
    <w:rsid w:val="007D74F8"/>
    <w:rsid w:val="007E0DF2"/>
    <w:rsid w:val="00827417"/>
    <w:rsid w:val="00833095"/>
    <w:rsid w:val="00837948"/>
    <w:rsid w:val="008636D5"/>
    <w:rsid w:val="008F4811"/>
    <w:rsid w:val="009955C6"/>
    <w:rsid w:val="009B0B86"/>
    <w:rsid w:val="00A278F1"/>
    <w:rsid w:val="00AE3C8E"/>
    <w:rsid w:val="00B02CFE"/>
    <w:rsid w:val="00B451B4"/>
    <w:rsid w:val="00B629BA"/>
    <w:rsid w:val="00B72A46"/>
    <w:rsid w:val="00B73068"/>
    <w:rsid w:val="00B80E97"/>
    <w:rsid w:val="00B956A4"/>
    <w:rsid w:val="00BB3870"/>
    <w:rsid w:val="00BC2934"/>
    <w:rsid w:val="00C133BA"/>
    <w:rsid w:val="00C1782A"/>
    <w:rsid w:val="00C20AC6"/>
    <w:rsid w:val="00C32625"/>
    <w:rsid w:val="00C75CCE"/>
    <w:rsid w:val="00C77F75"/>
    <w:rsid w:val="00CC0870"/>
    <w:rsid w:val="00CD33C3"/>
    <w:rsid w:val="00D6537B"/>
    <w:rsid w:val="00D8402E"/>
    <w:rsid w:val="00D85F7C"/>
    <w:rsid w:val="00DF5ACA"/>
    <w:rsid w:val="00DF6D37"/>
    <w:rsid w:val="00E063A3"/>
    <w:rsid w:val="00E85F88"/>
    <w:rsid w:val="00E910DC"/>
    <w:rsid w:val="00EB4D9E"/>
    <w:rsid w:val="00EE2821"/>
    <w:rsid w:val="00F2263E"/>
    <w:rsid w:val="00FB6B8D"/>
    <w:rsid w:val="00FD65A2"/>
    <w:rsid w:val="00FF5B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93"/>
    <w:pPr>
      <w:spacing w:after="200" w:line="276" w:lineRule="auto"/>
    </w:pPr>
    <w:rPr>
      <w:sz w:val="22"/>
      <w:szCs w:val="22"/>
      <w:lang w:eastAsia="en-US"/>
    </w:rPr>
  </w:style>
  <w:style w:type="paragraph" w:styleId="Balk9">
    <w:name w:val="heading 9"/>
    <w:basedOn w:val="Normal"/>
    <w:next w:val="Normal"/>
    <w:link w:val="Balk9Char"/>
    <w:qFormat/>
    <w:rsid w:val="00FB6B8D"/>
    <w:pPr>
      <w:keepNext/>
      <w:spacing w:after="0" w:line="240" w:lineRule="auto"/>
      <w:jc w:val="center"/>
      <w:outlineLvl w:val="8"/>
    </w:pPr>
    <w:rPr>
      <w:rFonts w:ascii="Times New Roman" w:eastAsia="Times New Roman" w:hAnsi="Times New Roman"/>
      <w:b/>
      <w:bCs/>
      <w:color w:val="333399"/>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5ACA"/>
    <w:pPr>
      <w:ind w:left="720"/>
      <w:contextualSpacing/>
    </w:pPr>
  </w:style>
  <w:style w:type="table" w:styleId="TabloKlavuzu">
    <w:name w:val="Table Grid"/>
    <w:basedOn w:val="NormalTablo"/>
    <w:uiPriority w:val="59"/>
    <w:rsid w:val="00FB6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9Char">
    <w:name w:val="Başlık 9 Char"/>
    <w:link w:val="Balk9"/>
    <w:rsid w:val="00FB6B8D"/>
    <w:rPr>
      <w:rFonts w:ascii="Times New Roman" w:eastAsia="Times New Roman" w:hAnsi="Times New Roman" w:cs="Times New Roman"/>
      <w:b/>
      <w:bCs/>
      <w:color w:val="333399"/>
      <w:sz w:val="28"/>
      <w:szCs w:val="24"/>
      <w:lang w:eastAsia="tr-TR"/>
    </w:rPr>
  </w:style>
  <w:style w:type="paragraph" w:styleId="stbilgi">
    <w:name w:val="header"/>
    <w:basedOn w:val="Normal"/>
    <w:link w:val="stbilgiChar"/>
    <w:uiPriority w:val="99"/>
    <w:unhideWhenUsed/>
    <w:rsid w:val="004213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134A"/>
  </w:style>
  <w:style w:type="paragraph" w:styleId="Altbilgi">
    <w:name w:val="footer"/>
    <w:basedOn w:val="Normal"/>
    <w:link w:val="AltbilgiChar"/>
    <w:uiPriority w:val="99"/>
    <w:unhideWhenUsed/>
    <w:rsid w:val="00421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134A"/>
  </w:style>
  <w:style w:type="paragraph" w:styleId="BalonMetni">
    <w:name w:val="Balloon Text"/>
    <w:basedOn w:val="Normal"/>
    <w:link w:val="BalonMetniChar"/>
    <w:uiPriority w:val="99"/>
    <w:semiHidden/>
    <w:unhideWhenUsed/>
    <w:rsid w:val="00085D9C"/>
    <w:pPr>
      <w:spacing w:after="0" w:line="240" w:lineRule="auto"/>
    </w:pPr>
    <w:rPr>
      <w:rFonts w:ascii="Tahoma" w:hAnsi="Tahoma"/>
      <w:sz w:val="16"/>
      <w:szCs w:val="16"/>
    </w:rPr>
  </w:style>
  <w:style w:type="character" w:customStyle="1" w:styleId="BalonMetniChar">
    <w:name w:val="Balon Metni Char"/>
    <w:link w:val="BalonMetni"/>
    <w:uiPriority w:val="99"/>
    <w:semiHidden/>
    <w:rsid w:val="00085D9C"/>
    <w:rPr>
      <w:rFonts w:ascii="Tahoma" w:hAnsi="Tahoma" w:cs="Tahoma"/>
      <w:sz w:val="16"/>
      <w:szCs w:val="16"/>
    </w:rPr>
  </w:style>
  <w:style w:type="paragraph" w:styleId="NormalWeb">
    <w:name w:val="Normal (Web)"/>
    <w:basedOn w:val="Normal"/>
    <w:uiPriority w:val="99"/>
    <w:unhideWhenUsed/>
    <w:rsid w:val="00227DF0"/>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93"/>
    <w:pPr>
      <w:spacing w:after="200" w:line="276" w:lineRule="auto"/>
    </w:pPr>
    <w:rPr>
      <w:sz w:val="22"/>
      <w:szCs w:val="22"/>
      <w:lang w:eastAsia="en-US"/>
    </w:rPr>
  </w:style>
  <w:style w:type="paragraph" w:styleId="Balk9">
    <w:name w:val="heading 9"/>
    <w:basedOn w:val="Normal"/>
    <w:next w:val="Normal"/>
    <w:link w:val="Balk9Char"/>
    <w:qFormat/>
    <w:rsid w:val="00FB6B8D"/>
    <w:pPr>
      <w:keepNext/>
      <w:spacing w:after="0" w:line="240" w:lineRule="auto"/>
      <w:jc w:val="center"/>
      <w:outlineLvl w:val="8"/>
    </w:pPr>
    <w:rPr>
      <w:rFonts w:ascii="Times New Roman" w:eastAsia="Times New Roman" w:hAnsi="Times New Roman"/>
      <w:b/>
      <w:bCs/>
      <w:color w:val="333399"/>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5ACA"/>
    <w:pPr>
      <w:ind w:left="720"/>
      <w:contextualSpacing/>
    </w:pPr>
  </w:style>
  <w:style w:type="table" w:styleId="TabloKlavuzu">
    <w:name w:val="Table Grid"/>
    <w:basedOn w:val="NormalTablo"/>
    <w:uiPriority w:val="59"/>
    <w:rsid w:val="00FB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9Char">
    <w:name w:val="Başlık 9 Char"/>
    <w:link w:val="Balk9"/>
    <w:rsid w:val="00FB6B8D"/>
    <w:rPr>
      <w:rFonts w:ascii="Times New Roman" w:eastAsia="Times New Roman" w:hAnsi="Times New Roman" w:cs="Times New Roman"/>
      <w:b/>
      <w:bCs/>
      <w:color w:val="333399"/>
      <w:sz w:val="28"/>
      <w:szCs w:val="24"/>
      <w:lang w:eastAsia="tr-TR"/>
    </w:rPr>
  </w:style>
  <w:style w:type="paragraph" w:styleId="stbilgi">
    <w:name w:val="header"/>
    <w:basedOn w:val="Normal"/>
    <w:link w:val="stbilgiChar"/>
    <w:uiPriority w:val="99"/>
    <w:unhideWhenUsed/>
    <w:rsid w:val="004213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134A"/>
  </w:style>
  <w:style w:type="paragraph" w:styleId="Altbilgi">
    <w:name w:val="footer"/>
    <w:basedOn w:val="Normal"/>
    <w:link w:val="AltbilgiChar"/>
    <w:uiPriority w:val="99"/>
    <w:unhideWhenUsed/>
    <w:rsid w:val="00421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134A"/>
  </w:style>
  <w:style w:type="paragraph" w:styleId="BalonMetni">
    <w:name w:val="Balloon Text"/>
    <w:basedOn w:val="Normal"/>
    <w:link w:val="BalonMetniChar"/>
    <w:uiPriority w:val="99"/>
    <w:semiHidden/>
    <w:unhideWhenUsed/>
    <w:rsid w:val="00085D9C"/>
    <w:pPr>
      <w:spacing w:after="0" w:line="240" w:lineRule="auto"/>
    </w:pPr>
    <w:rPr>
      <w:rFonts w:ascii="Tahoma" w:hAnsi="Tahoma"/>
      <w:sz w:val="16"/>
      <w:szCs w:val="16"/>
    </w:rPr>
  </w:style>
  <w:style w:type="character" w:customStyle="1" w:styleId="BalonMetniChar">
    <w:name w:val="Balon Metni Char"/>
    <w:link w:val="BalonMetni"/>
    <w:uiPriority w:val="99"/>
    <w:semiHidden/>
    <w:rsid w:val="00085D9C"/>
    <w:rPr>
      <w:rFonts w:ascii="Tahoma" w:hAnsi="Tahoma" w:cs="Tahoma"/>
      <w:sz w:val="16"/>
      <w:szCs w:val="16"/>
    </w:rPr>
  </w:style>
  <w:style w:type="paragraph" w:styleId="NormalWeb">
    <w:name w:val="Normal (Web)"/>
    <w:basedOn w:val="Normal"/>
    <w:uiPriority w:val="99"/>
    <w:unhideWhenUsed/>
    <w:rsid w:val="00227DF0"/>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1072435">
      <w:bodyDiv w:val="1"/>
      <w:marLeft w:val="0"/>
      <w:marRight w:val="0"/>
      <w:marTop w:val="0"/>
      <w:marBottom w:val="0"/>
      <w:divBdr>
        <w:top w:val="none" w:sz="0" w:space="0" w:color="auto"/>
        <w:left w:val="none" w:sz="0" w:space="0" w:color="auto"/>
        <w:bottom w:val="none" w:sz="0" w:space="0" w:color="auto"/>
        <w:right w:val="none" w:sz="0" w:space="0" w:color="auto"/>
      </w:divBdr>
    </w:div>
    <w:div w:id="355039197">
      <w:bodyDiv w:val="1"/>
      <w:marLeft w:val="0"/>
      <w:marRight w:val="0"/>
      <w:marTop w:val="0"/>
      <w:marBottom w:val="0"/>
      <w:divBdr>
        <w:top w:val="none" w:sz="0" w:space="0" w:color="auto"/>
        <w:left w:val="none" w:sz="0" w:space="0" w:color="auto"/>
        <w:bottom w:val="none" w:sz="0" w:space="0" w:color="auto"/>
        <w:right w:val="none" w:sz="0" w:space="0" w:color="auto"/>
      </w:divBdr>
    </w:div>
    <w:div w:id="715854999">
      <w:bodyDiv w:val="1"/>
      <w:marLeft w:val="0"/>
      <w:marRight w:val="0"/>
      <w:marTop w:val="0"/>
      <w:marBottom w:val="0"/>
      <w:divBdr>
        <w:top w:val="none" w:sz="0" w:space="0" w:color="auto"/>
        <w:left w:val="none" w:sz="0" w:space="0" w:color="auto"/>
        <w:bottom w:val="none" w:sz="0" w:space="0" w:color="auto"/>
        <w:right w:val="none" w:sz="0" w:space="0" w:color="auto"/>
      </w:divBdr>
    </w:div>
    <w:div w:id="1239750624">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8764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EAE85-B8C7-4CEB-B0FA-204425A0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1004</Words>
  <Characters>5725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süsamettin</dc:creator>
  <cp:lastModifiedBy>Windows Kullanıcısı</cp:lastModifiedBy>
  <cp:revision>2</cp:revision>
  <cp:lastPrinted>2015-11-13T11:14:00Z</cp:lastPrinted>
  <dcterms:created xsi:type="dcterms:W3CDTF">2024-10-30T07:19:00Z</dcterms:created>
  <dcterms:modified xsi:type="dcterms:W3CDTF">2024-10-30T07:19:00Z</dcterms:modified>
</cp:coreProperties>
</file>